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40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69"/>
        </w:trPr>
        <w:tc>
          <w:tcPr>
            <w:tcW w:w="6091" w:type="dxa"/>
            <w:shd w:val="clear" w:color="auto" w:fill="auto"/>
          </w:tcPr>
          <w:p w:rsidR="003810BD" w:rsidRPr="00214CCF" w:rsidRDefault="00334111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334111">
              <w:rPr>
                <w:rFonts w:ascii="Sorts Mill Goudy" w:eastAsia="Sorts Mill Goudy" w:hAnsi="Sorts Mill Goudy" w:cs="Sorts Mill Goudy"/>
                <w:color w:val="000000"/>
              </w:rPr>
              <w:t>Titoli di ingresso alla docenza scuola primaria (diploma vecchio ordinamento- Laurea in Scienze della Formazione Primaria)</w:t>
            </w:r>
            <w:r w:rsidRPr="00334111">
              <w:rPr>
                <w:rFonts w:ascii="Sorts Mill Goudy" w:eastAsia="Sorts Mill Goudy" w:hAnsi="Sorts Mill Goudy" w:cs="Sorts Mill Goudy"/>
                <w:color w:val="000000"/>
              </w:rPr>
              <w:tab/>
            </w:r>
            <w:bookmarkStart w:id="0" w:name="_GoBack"/>
            <w:bookmarkEnd w:id="0"/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lauream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60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advanced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specialized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TOTALE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P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334111"/>
    <w:rsid w:val="003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E254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2023-11-18T11:08:00Z</dcterms:created>
  <dcterms:modified xsi:type="dcterms:W3CDTF">2023-12-12T15:55:00Z</dcterms:modified>
</cp:coreProperties>
</file>