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496" w:tblpY="2461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1559"/>
        <w:gridCol w:w="1559"/>
        <w:gridCol w:w="1559"/>
      </w:tblGrid>
      <w:tr w:rsidR="003810BD" w:rsidTr="003810BD">
        <w:trPr>
          <w:trHeight w:val="335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STUDIO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 xml:space="preserve">PUNTI 40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max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 candidato</w:t>
            </w:r>
          </w:p>
        </w:tc>
        <w:tc>
          <w:tcPr>
            <w:tcW w:w="1559" w:type="dxa"/>
          </w:tcPr>
          <w:p w:rsidR="003810BD" w:rsidRPr="003810BD" w:rsidRDefault="003810BD" w:rsidP="003810BD">
            <w:pPr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3810BD">
              <w:rPr>
                <w:rFonts w:ascii="Sorts Mill Goudy" w:eastAsia="Sorts Mill Goudy" w:hAnsi="Sorts Mill Goudy" w:cs="Sorts Mill Goudy"/>
                <w:b/>
                <w:color w:val="000000"/>
              </w:rPr>
              <w:t>Da compilare a cura del</w:t>
            </w:r>
            <w:r>
              <w:rPr>
                <w:rFonts w:ascii="Sorts Mill Goudy" w:eastAsia="Sorts Mill Goudy" w:hAnsi="Sorts Mill Goudy" w:cs="Sorts Mill Goudy"/>
                <w:b/>
                <w:color w:val="000000"/>
              </w:rPr>
              <w:t>la commissione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</w:p>
        </w:tc>
      </w:tr>
      <w:tr w:rsidR="003810BD" w:rsidTr="003810BD">
        <w:trPr>
          <w:trHeight w:val="326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lode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</w:t>
            </w:r>
            <w:r w:rsidR="00FF1FBB">
              <w:rPr>
                <w:rFonts w:ascii="Sorts Mill Goudy" w:eastAsia="Sorts Mill Goudy" w:hAnsi="Sorts Mill Goudy" w:cs="Sorts Mill Goudy"/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288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votazione da 100 a 110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FF1FBB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>
              <w:rPr>
                <w:rFonts w:ascii="Sorts Mill Goudy" w:eastAsia="Sorts Mill Goudy" w:hAnsi="Sorts Mill Goudy" w:cs="Sorts Mill Goudy"/>
                <w:color w:val="000000"/>
              </w:rPr>
              <w:t>10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20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Laurea attinente </w:t>
            </w:r>
            <w:proofErr w:type="gram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l’oggetto</w:t>
            </w:r>
            <w:proofErr w:type="gram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dell’incarico con votazione inferiore a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100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2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Dottorati di ricerca, Master, Specializzazioni, Corsi di perfezionamento post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lauream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, coerenti con il progetto (3 punti per ogni titolo, max. 5 titoli)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506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Corsi di formazione fruiti in qualità di discente attinenti al progetto (2 punti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per ogni corso, max. 5 corsi)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10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332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Pubblicazioni coerenti con l’incarico (1 punto per ogni pubblicazione, max. 5 pubblicazioni)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14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rFonts w:ascii="Sorts Mill Goudy" w:eastAsia="Sorts Mill Goudy" w:hAnsi="Sorts Mill Goudy" w:cs="Sorts Mill Goudy"/>
                <w:b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TITOLI DI SERVIZIO O PR0FESSSIONALI</w:t>
            </w: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 xml:space="preserve">PUNTI 60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</w:rPr>
              <w:t>max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</w:tr>
      <w:tr w:rsidR="003810BD" w:rsidTr="003810BD">
        <w:trPr>
          <w:trHeight w:val="577"/>
        </w:trPr>
        <w:tc>
          <w:tcPr>
            <w:tcW w:w="6091" w:type="dxa"/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Interventi di formazione tenuti in qualità di esperto attinenti al progetto (5 punti per ogni corso, max. 5 interventi)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09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25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808"/>
        </w:trPr>
        <w:tc>
          <w:tcPr>
            <w:tcW w:w="6091" w:type="dxa"/>
            <w:tcBorders>
              <w:bottom w:val="single" w:sz="6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Esperienze di docenza/incarichi attinenti al progetto svolte con Istituzioni Scolastiche, enti di formazione/fondazioni a scopo sociale/agenzie formative e simili per esperienze coerenti con l’Avviso (5 punti per ogni esperienza, max. 6 esperienze)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both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30 punti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1270"/>
        </w:trPr>
        <w:tc>
          <w:tcPr>
            <w:tcW w:w="6091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Certificazioni informatiche 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start (o simili) – quattro esami (p. 1)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ECDL full (o simili) – sette esami (p. 2)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ECDL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advanced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(o simili) – (p. 3)</w:t>
            </w: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ECDL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specialized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 xml:space="preserve"> (o simili) – (p. 5)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  <w:r w:rsidRPr="00214CCF">
              <w:rPr>
                <w:rFonts w:ascii="Sorts Mill Goudy" w:eastAsia="Sorts Mill Goudy" w:hAnsi="Sorts Mill Goudy" w:cs="Sorts Mill Goudy"/>
                <w:color w:val="000000"/>
              </w:rPr>
              <w:t>Max. 5 punti</w:t>
            </w:r>
          </w:p>
        </w:tc>
        <w:tc>
          <w:tcPr>
            <w:tcW w:w="1559" w:type="dxa"/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  <w:tc>
          <w:tcPr>
            <w:tcW w:w="1559" w:type="dxa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Sorts Mill Goudy" w:eastAsia="Sorts Mill Goudy" w:hAnsi="Sorts Mill Goudy" w:cs="Sorts Mill Goudy"/>
                <w:color w:val="000000"/>
              </w:rPr>
            </w:pPr>
          </w:p>
        </w:tc>
      </w:tr>
      <w:tr w:rsidR="003810BD" w:rsidTr="003810BD">
        <w:trPr>
          <w:trHeight w:val="451"/>
        </w:trPr>
        <w:tc>
          <w:tcPr>
            <w:tcW w:w="60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  <w:p w:rsidR="003810BD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 xml:space="preserve">TOTALE </w:t>
            </w:r>
            <w:proofErr w:type="spellStart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>max</w:t>
            </w:r>
            <w:proofErr w:type="spellEnd"/>
            <w:r w:rsidRPr="00214CCF"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  <w:t xml:space="preserve"> PUNTI: 100</w:t>
            </w:r>
          </w:p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0BD" w:rsidRPr="00214CCF" w:rsidRDefault="003810BD" w:rsidP="003810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b/>
                <w:color w:val="000000"/>
                <w:sz w:val="28"/>
                <w:szCs w:val="28"/>
              </w:rPr>
            </w:pPr>
          </w:p>
        </w:tc>
      </w:tr>
    </w:tbl>
    <w:p w:rsidR="003810BD" w:rsidRPr="003810BD" w:rsidRDefault="003810BD">
      <w:pPr>
        <w:rPr>
          <w:b/>
        </w:rPr>
      </w:pPr>
      <w:r w:rsidRPr="003810BD">
        <w:rPr>
          <w:b/>
        </w:rPr>
        <w:t xml:space="preserve">ALLEGATO B – GRIGLIA DI VALUTAZIONE DEI TITOLI </w:t>
      </w:r>
    </w:p>
    <w:sectPr w:rsidR="003810BD" w:rsidRPr="003810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BD"/>
    <w:rsid w:val="00252DCB"/>
    <w:rsid w:val="003810BD"/>
    <w:rsid w:val="00FF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D17A"/>
  <w15:chartTrackingRefBased/>
  <w15:docId w15:val="{86117B79-D309-498C-BBA3-456E92D9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810B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3</cp:revision>
  <dcterms:created xsi:type="dcterms:W3CDTF">2023-12-12T15:51:00Z</dcterms:created>
  <dcterms:modified xsi:type="dcterms:W3CDTF">2023-12-12T15:51:00Z</dcterms:modified>
</cp:coreProperties>
</file>