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bookmarkStart w:id="0" w:name="_GoBack"/>
            <w:bookmarkEnd w:id="0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PUNTI 40 max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attinente l’oggetto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attinente l’oggetto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l’oggetto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69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triennale (</w:t>
            </w:r>
            <w:r w:rsidRPr="00214CCF">
              <w:rPr>
                <w:rFonts w:ascii="Sorts Mill Goudy" w:eastAsia="Sorts Mill Goudy" w:hAnsi="Sorts Mill Goudy" w:cs="Sorts Mill Goudy"/>
                <w:color w:val="000000"/>
                <w:sz w:val="18"/>
                <w:szCs w:val="18"/>
              </w:rPr>
              <w:t>non cumulabile con il titolo di laurea magistrale</w:t>
            </w: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Dottorati di ricerca, Master, Specializzazioni, Corsi di perfezionamento post lauream,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PUNTI 60 max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advanced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specialized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TOTALE max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Default="0013064C">
      <w:pPr>
        <w:rPr>
          <w:b/>
        </w:rPr>
      </w:pPr>
    </w:p>
    <w:p w:rsidR="0013064C" w:rsidRPr="003810BD" w:rsidRDefault="0013064C">
      <w:pPr>
        <w:rPr>
          <w:b/>
        </w:rPr>
      </w:pPr>
    </w:p>
    <w:sectPr w:rsidR="0013064C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13064C"/>
    <w:rsid w:val="003810BD"/>
    <w:rsid w:val="005071BF"/>
    <w:rsid w:val="00E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2024-12-17T09:58:00Z</dcterms:created>
  <dcterms:modified xsi:type="dcterms:W3CDTF">2024-12-17T09:58:00Z</dcterms:modified>
</cp:coreProperties>
</file>